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F1832" w14:textId="06FAD0EF" w:rsidR="00DE59AB" w:rsidRDefault="00E51289">
      <w:pPr>
        <w:pStyle w:val="a4"/>
        <w:rPr>
          <w:spacing w:val="-1"/>
        </w:rPr>
      </w:pPr>
      <w:r>
        <w:rPr>
          <w:spacing w:val="-1"/>
        </w:rPr>
        <w:t xml:space="preserve">國立雲林科技大學管理學院 </w:t>
      </w:r>
      <w:r>
        <w:t>MA308-7</w:t>
      </w:r>
      <w:r>
        <w:rPr>
          <w:spacing w:val="-1"/>
        </w:rPr>
        <w:t xml:space="preserve"> 空間使用與管理規則</w:t>
      </w:r>
    </w:p>
    <w:p w14:paraId="5F2E0E27" w14:textId="2DE60B0B" w:rsidR="00E51289" w:rsidRPr="00E51289" w:rsidRDefault="00E51289" w:rsidP="00E51289">
      <w:pPr>
        <w:pStyle w:val="a4"/>
        <w:ind w:right="328"/>
        <w:jc w:val="right"/>
        <w:rPr>
          <w:b w:val="0"/>
          <w:bCs w:val="0"/>
        </w:rPr>
      </w:pPr>
      <w:r w:rsidRPr="00E51289">
        <w:rPr>
          <w:rFonts w:hint="eastAsia"/>
          <w:b w:val="0"/>
          <w:bCs w:val="0"/>
          <w:spacing w:val="-1"/>
        </w:rPr>
        <w:t>112.6.6院主管會議通過</w:t>
      </w:r>
    </w:p>
    <w:p w14:paraId="1B700E82" w14:textId="77777777" w:rsidR="00DE59AB" w:rsidRDefault="00E51289">
      <w:pPr>
        <w:pStyle w:val="a3"/>
        <w:spacing w:before="224" w:line="348" w:lineRule="auto"/>
        <w:ind w:left="1080" w:right="263" w:hanging="960"/>
        <w:jc w:val="both"/>
      </w:pPr>
      <w:r>
        <w:rPr>
          <w:spacing w:val="5"/>
        </w:rPr>
        <w:t xml:space="preserve">第 一 條 為有效運用管理學院 </w:t>
      </w:r>
      <w:r>
        <w:rPr>
          <w:rFonts w:ascii="Calibri" w:eastAsia="Calibri"/>
        </w:rPr>
        <w:t xml:space="preserve">MA308-7 </w:t>
      </w:r>
      <w:r>
        <w:t>教室空間，提供會計系、國際人工智</w:t>
      </w:r>
      <w:r>
        <w:rPr>
          <w:spacing w:val="-2"/>
        </w:rPr>
        <w:t>慧管理研究所及國際管理學士學位學程共同使用，特訂定本規則以玆</w:t>
      </w:r>
      <w:r>
        <w:rPr>
          <w:spacing w:val="-4"/>
        </w:rPr>
        <w:t>遵循。</w:t>
      </w:r>
    </w:p>
    <w:p w14:paraId="34E94A9F" w14:textId="77777777" w:rsidR="00DE59AB" w:rsidRDefault="00E51289">
      <w:pPr>
        <w:pStyle w:val="a3"/>
        <w:spacing w:line="348" w:lineRule="auto"/>
        <w:ind w:left="120" w:right="2783"/>
        <w:jc w:val="both"/>
      </w:pPr>
      <w:r>
        <w:t>第 二 條 本空間提供會議、活動及支援教學等用途。</w:t>
      </w:r>
      <w:r>
        <w:rPr>
          <w:spacing w:val="4"/>
        </w:rPr>
        <w:t>第 三 條 空間與設備管理及維護。</w:t>
      </w:r>
    </w:p>
    <w:p w14:paraId="74E094D8" w14:textId="77777777" w:rsidR="00DE59AB" w:rsidRDefault="00E51289">
      <w:pPr>
        <w:pStyle w:val="a3"/>
        <w:spacing w:line="348" w:lineRule="auto"/>
        <w:ind w:left="1080" w:right="258" w:hanging="480"/>
        <w:jc w:val="both"/>
      </w:pPr>
      <w:r>
        <w:rPr>
          <w:spacing w:val="-2"/>
        </w:rPr>
        <w:t xml:space="preserve">一、空間管理單位：自 </w:t>
      </w:r>
      <w:r>
        <w:rPr>
          <w:rFonts w:ascii="Calibri" w:eastAsia="Calibri"/>
        </w:rPr>
        <w:t>112</w:t>
      </w:r>
      <w:r>
        <w:rPr>
          <w:rFonts w:ascii="Calibri" w:eastAsia="Calibri"/>
          <w:spacing w:val="-14"/>
        </w:rPr>
        <w:t xml:space="preserve"> </w:t>
      </w:r>
      <w:r>
        <w:t>學年起，由管理學院會計系、國際人工智慧管</w:t>
      </w:r>
      <w:r>
        <w:rPr>
          <w:spacing w:val="-2"/>
        </w:rPr>
        <w:t>理研究所及國際管理學士學位學程輪流管理；輪流管理週期以一學年為原則，管理順序為國際管理學士學位學程、會計系、國際人工智慧管理研究所。</w:t>
      </w:r>
    </w:p>
    <w:p w14:paraId="66BB0F90" w14:textId="77777777" w:rsidR="00DE59AB" w:rsidRDefault="00E51289">
      <w:pPr>
        <w:pStyle w:val="a3"/>
        <w:spacing w:line="348" w:lineRule="auto"/>
        <w:ind w:left="1080" w:right="262" w:hanging="480"/>
        <w:jc w:val="both"/>
      </w:pPr>
      <w:r>
        <w:rPr>
          <w:spacing w:val="-2"/>
        </w:rPr>
        <w:t>二、設備管理及維護單位：以設備所有權歸屬單位為保管單位。當空間管理單位與設備所有權歸屬單位不同時，設備所需之維修工作，由空間管理單位通知設備所有權歸屬單位，進行管理維修。定期清潔及督導由輪值之管理單位負責。</w:t>
      </w:r>
    </w:p>
    <w:p w14:paraId="3150F323" w14:textId="77777777" w:rsidR="00DE59AB" w:rsidRDefault="00E51289">
      <w:pPr>
        <w:pStyle w:val="a3"/>
        <w:spacing w:line="348" w:lineRule="auto"/>
        <w:ind w:left="120" w:right="1103" w:firstLine="479"/>
        <w:jc w:val="both"/>
      </w:pPr>
      <w:r>
        <w:t>三、 使用本空間辦理活動之單位，應於活動後復原且打掃清潔。</w:t>
      </w:r>
      <w:r>
        <w:rPr>
          <w:spacing w:val="15"/>
        </w:rPr>
        <w:t>第 四 條</w:t>
      </w:r>
    </w:p>
    <w:p w14:paraId="098C47CE" w14:textId="77777777" w:rsidR="00DE59AB" w:rsidRDefault="00E51289">
      <w:pPr>
        <w:pStyle w:val="a3"/>
        <w:spacing w:line="334" w:lineRule="exact"/>
        <w:ind w:left="847"/>
      </w:pPr>
      <w:r>
        <w:rPr>
          <w:spacing w:val="-1"/>
        </w:rPr>
        <w:t>開放時間及使用優先順序</w:t>
      </w:r>
    </w:p>
    <w:p w14:paraId="65AB6541" w14:textId="77777777" w:rsidR="00DE59AB" w:rsidRDefault="00E51289">
      <w:pPr>
        <w:pStyle w:val="a3"/>
        <w:spacing w:before="143"/>
        <w:ind w:left="847"/>
      </w:pPr>
      <w:r>
        <w:rPr>
          <w:spacing w:val="-1"/>
        </w:rPr>
        <w:t>一、由空間管理單位協調開放與使用時間。</w:t>
      </w:r>
    </w:p>
    <w:p w14:paraId="7B584A06" w14:textId="77777777" w:rsidR="00DE59AB" w:rsidRDefault="00E51289">
      <w:pPr>
        <w:pStyle w:val="a3"/>
        <w:spacing w:before="149" w:line="348" w:lineRule="auto"/>
        <w:ind w:left="1320" w:right="188" w:hanging="480"/>
        <w:jc w:val="both"/>
      </w:pPr>
      <w:r>
        <w:rPr>
          <w:spacing w:val="-2"/>
        </w:rPr>
        <w:t>二、空間管理單位(依國際管理學士學位學程、會計系、國際人工智慧管理研究所相對順序更新排序)在週一至週三</w:t>
      </w:r>
      <w:proofErr w:type="gramStart"/>
      <w:r>
        <w:rPr>
          <w:spacing w:val="-2"/>
        </w:rPr>
        <w:t>期間，</w:t>
      </w:r>
      <w:proofErr w:type="gramEnd"/>
      <w:r>
        <w:rPr>
          <w:spacing w:val="-2"/>
        </w:rPr>
        <w:t>擁有一天的優先使用權。週四及週五依序由當時學年度排序前兩</w:t>
      </w:r>
      <w:proofErr w:type="gramStart"/>
      <w:r>
        <w:rPr>
          <w:spacing w:val="-2"/>
        </w:rPr>
        <w:t>個</w:t>
      </w:r>
      <w:proofErr w:type="gramEnd"/>
      <w:r>
        <w:rPr>
          <w:spacing w:val="-2"/>
        </w:rPr>
        <w:t>單位優先使用。優先使用單位沒有使用時，開放給其他單位使用。</w:t>
      </w:r>
    </w:p>
    <w:p w14:paraId="051CB91A" w14:textId="77777777" w:rsidR="00DE59AB" w:rsidRDefault="00E51289">
      <w:pPr>
        <w:pStyle w:val="a3"/>
        <w:spacing w:line="348" w:lineRule="auto"/>
        <w:ind w:left="1080" w:right="143" w:hanging="960"/>
        <w:jc w:val="both"/>
      </w:pPr>
      <w:r>
        <w:t>第 五 條 本規則經院主管會議通過後實施，修正時亦同。其他未盡事宜依本校</w:t>
      </w:r>
      <w:r>
        <w:rPr>
          <w:spacing w:val="-2"/>
        </w:rPr>
        <w:t>相關規定辦理。</w:t>
      </w:r>
    </w:p>
    <w:p w14:paraId="39F5C3BB" w14:textId="77777777" w:rsidR="00DE59AB" w:rsidRDefault="00DE59AB">
      <w:pPr>
        <w:pStyle w:val="a3"/>
        <w:rPr>
          <w:sz w:val="20"/>
        </w:rPr>
      </w:pPr>
    </w:p>
    <w:p w14:paraId="2462B9FF" w14:textId="77777777" w:rsidR="00DE59AB" w:rsidRDefault="00DE59AB">
      <w:pPr>
        <w:pStyle w:val="a3"/>
        <w:rPr>
          <w:sz w:val="20"/>
        </w:rPr>
      </w:pPr>
    </w:p>
    <w:p w14:paraId="7A86360A" w14:textId="77777777" w:rsidR="00DE59AB" w:rsidRDefault="00DE59AB">
      <w:pPr>
        <w:pStyle w:val="a3"/>
        <w:rPr>
          <w:sz w:val="20"/>
        </w:rPr>
      </w:pPr>
    </w:p>
    <w:p w14:paraId="09D405A3" w14:textId="77777777" w:rsidR="00DE59AB" w:rsidRDefault="00DE59AB">
      <w:pPr>
        <w:pStyle w:val="a3"/>
        <w:rPr>
          <w:sz w:val="20"/>
        </w:rPr>
      </w:pPr>
    </w:p>
    <w:p w14:paraId="25E8F630" w14:textId="77777777" w:rsidR="00DE59AB" w:rsidRDefault="00DE59AB">
      <w:pPr>
        <w:pStyle w:val="a3"/>
        <w:rPr>
          <w:sz w:val="20"/>
        </w:rPr>
      </w:pPr>
    </w:p>
    <w:p w14:paraId="75395D36" w14:textId="77777777" w:rsidR="00DE59AB" w:rsidRDefault="00DE59AB">
      <w:pPr>
        <w:pStyle w:val="a3"/>
        <w:rPr>
          <w:sz w:val="20"/>
        </w:rPr>
      </w:pPr>
    </w:p>
    <w:p w14:paraId="34B9CF4A" w14:textId="77777777" w:rsidR="00DE59AB" w:rsidRDefault="00DE59AB">
      <w:pPr>
        <w:pStyle w:val="a3"/>
        <w:spacing w:before="9"/>
        <w:rPr>
          <w:sz w:val="14"/>
        </w:rPr>
      </w:pPr>
    </w:p>
    <w:p w14:paraId="5752084C" w14:textId="77777777" w:rsidR="00DE59AB" w:rsidRDefault="00E51289">
      <w:pPr>
        <w:spacing w:before="60"/>
        <w:jc w:val="center"/>
        <w:rPr>
          <w:rFonts w:ascii="Calibri"/>
          <w:sz w:val="20"/>
        </w:rPr>
      </w:pPr>
      <w:r>
        <w:rPr>
          <w:rFonts w:ascii="Calibri"/>
          <w:w w:val="99"/>
          <w:sz w:val="20"/>
        </w:rPr>
        <w:t>1</w:t>
      </w:r>
    </w:p>
    <w:sectPr w:rsidR="00DE59AB">
      <w:type w:val="continuous"/>
      <w:pgSz w:w="11910" w:h="16840"/>
      <w:pgMar w:top="154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C5E5A" w14:textId="77777777" w:rsidR="001B76FA" w:rsidRDefault="001B76FA" w:rsidP="000E2BFF">
      <w:r>
        <w:separator/>
      </w:r>
    </w:p>
  </w:endnote>
  <w:endnote w:type="continuationSeparator" w:id="0">
    <w:p w14:paraId="6EB11169" w14:textId="77777777" w:rsidR="001B76FA" w:rsidRDefault="001B76FA" w:rsidP="000E2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554E3" w14:textId="77777777" w:rsidR="001B76FA" w:rsidRDefault="001B76FA" w:rsidP="000E2BFF">
      <w:r>
        <w:separator/>
      </w:r>
    </w:p>
  </w:footnote>
  <w:footnote w:type="continuationSeparator" w:id="0">
    <w:p w14:paraId="4BE14038" w14:textId="77777777" w:rsidR="001B76FA" w:rsidRDefault="001B76FA" w:rsidP="000E2B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9AB"/>
    <w:rsid w:val="000E2BFF"/>
    <w:rsid w:val="001B76FA"/>
    <w:rsid w:val="00A14E8A"/>
    <w:rsid w:val="00DE59AB"/>
    <w:rsid w:val="00E5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0DCA26"/>
  <w15:docId w15:val="{BBE0FF54-B098-45FF-B148-A7C54DB3D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新細明體" w:eastAsia="新細明體" w:hAnsi="新細明體" w:cs="新細明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1"/>
      <w:ind w:left="1203" w:right="1082"/>
      <w:jc w:val="center"/>
    </w:pPr>
    <w:rPr>
      <w:rFonts w:ascii="微軟正黑體" w:eastAsia="微軟正黑體" w:hAnsi="微軟正黑體" w:cs="微軟正黑體"/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0E2B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E2BFF"/>
    <w:rPr>
      <w:rFonts w:ascii="新細明體" w:eastAsia="新細明體" w:hAnsi="新細明體" w:cs="新細明體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0E2B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E2BFF"/>
    <w:rPr>
      <w:rFonts w:ascii="新細明體" w:eastAsia="新細明體" w:hAnsi="新細明體" w:cs="新細明體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管理學院</dc:creator>
  <cp:lastModifiedBy>劉淑君</cp:lastModifiedBy>
  <cp:revision>2</cp:revision>
  <dcterms:created xsi:type="dcterms:W3CDTF">2025-08-19T07:20:00Z</dcterms:created>
  <dcterms:modified xsi:type="dcterms:W3CDTF">2025-08-19T07:20:00Z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2023-06-07T00:00:00Z</vt:filetime>
  </property>
  <property fmtid="{D5CDD505-2E9C-101B-9397-08002B2CF9AE}" pid="5" name="Producer">
    <vt:lpwstr>Microsoft® Word 2016</vt:lpwstr>
  </property>
</Properties>
</file>